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0" w:rsidRPr="006C511C" w:rsidRDefault="006C511C" w:rsidP="006C511C">
      <w:pPr>
        <w:pStyle w:val="Bezodstpw"/>
        <w:rPr>
          <w:sz w:val="28"/>
          <w:szCs w:val="28"/>
          <w:lang w:eastAsia="pl-PL"/>
        </w:rPr>
      </w:pPr>
      <w:r w:rsidRPr="006C511C">
        <w:rPr>
          <w:sz w:val="28"/>
          <w:szCs w:val="28"/>
          <w:lang w:eastAsia="pl-PL"/>
        </w:rPr>
        <w:t xml:space="preserve">Kocioł gazowy dwu funkcyjny </w:t>
      </w:r>
      <w:r w:rsidR="00AA4320" w:rsidRPr="006C511C">
        <w:rPr>
          <w:sz w:val="28"/>
          <w:szCs w:val="28"/>
          <w:lang w:eastAsia="pl-PL"/>
        </w:rPr>
        <w:t xml:space="preserve">Bosch Condens GC2300iW </w:t>
      </w:r>
      <w:r w:rsidR="00480567" w:rsidRPr="006C511C">
        <w:rPr>
          <w:sz w:val="28"/>
          <w:szCs w:val="28"/>
          <w:lang w:eastAsia="pl-PL"/>
        </w:rPr>
        <w:t>24C</w:t>
      </w:r>
      <w:r w:rsidR="00AA4320" w:rsidRPr="006C511C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 xml:space="preserve">- </w:t>
      </w:r>
      <w:r w:rsidRPr="006C511C">
        <w:rPr>
          <w:sz w:val="28"/>
          <w:szCs w:val="28"/>
        </w:rPr>
        <w:t>7736901738</w:t>
      </w:r>
    </w:p>
    <w:p w:rsidR="00AA4320" w:rsidRPr="00AA4320" w:rsidRDefault="00AA4320" w:rsidP="00AA4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A4320">
        <w:rPr>
          <w:rFonts w:ascii="Times New Roman" w:eastAsia="Times New Roman" w:hAnsi="Times New Roman" w:cs="Times New Roman"/>
          <w:lang w:eastAsia="pl-PL"/>
        </w:rPr>
        <w:t>Wiszące gazowe kotły kondensacyjne Bosch Condens GC2300iW to pierwsza na polskim rynku rodzina urządzeń Control-Key Ready marki Bosch umożliwiających bezprzewodową komunikację z systemem sterowania mobilnego Bosch EasyControl CT200. Ten kocioł o wyjątkowym designie może oszczędnie produkować ciepło dla potrzeb ogrzewania i podgrzewania wody użytkowej zapewniając wysoki komfort w małych mieszkaniach, większych apartamentach, segmentach lub budynkach wolnostojących</w:t>
      </w:r>
    </w:p>
    <w:p w:rsidR="00AA4320" w:rsidRDefault="00AA4320" w:rsidP="00AA4320">
      <w:pPr>
        <w:pStyle w:val="Nagwek4"/>
      </w:pPr>
      <w:r>
        <w:rPr>
          <w:rStyle w:val="Pogrubienie"/>
          <w:b/>
          <w:bCs/>
        </w:rPr>
        <w:t>Nowoczesny design</w:t>
      </w:r>
    </w:p>
    <w:p w:rsidR="00AA4320" w:rsidRDefault="00AA4320" w:rsidP="00AA4320">
      <w:pPr>
        <w:pStyle w:val="NormalnyWeb"/>
      </w:pPr>
      <w:r>
        <w:t xml:space="preserve">Nowoczesny design, niezwykle wydajna izolacja tłumiąca dźwięk oraz niewielkie wymiary urządzenia sprawiają, że Bosch Condens 2300i może być z powodzeniem montowany w eksponowanych miejscach. </w:t>
      </w:r>
      <w:r>
        <w:br/>
      </w:r>
      <w:r>
        <w:br/>
        <w:t>Niewielkie wymiary kotła umożliwiają montaż na małych powierzchniach ścian w nowych jak i modernizowanych mieszkaniach, większych apartamentach, a także w zabudowie szeregowej i budynkach jednorodzinnych.</w:t>
      </w:r>
    </w:p>
    <w:p w:rsidR="00AA4320" w:rsidRDefault="00AA4320" w:rsidP="00AA4320">
      <w:pPr>
        <w:pStyle w:val="Nagwek4"/>
      </w:pPr>
      <w:r>
        <w:rPr>
          <w:rStyle w:val="Pogrubienie"/>
          <w:b/>
          <w:bCs/>
        </w:rPr>
        <w:t xml:space="preserve">Możliwość komunikacji bezprzewodowej </w:t>
      </w:r>
    </w:p>
    <w:p w:rsidR="00AA4320" w:rsidRDefault="00AA4320" w:rsidP="00AA4320">
      <w:pPr>
        <w:pStyle w:val="NormalnyWeb"/>
      </w:pPr>
      <w:r>
        <w:t>W kotle wbudowany jest port umożliwiający montaż modułu Control-Key K20RF do komunikacji bezprzewodowej z systemem sterowania mobilnego Bosch EasyControl.</w:t>
      </w:r>
      <w:r>
        <w:br/>
      </w:r>
      <w:r>
        <w:br/>
        <w:t xml:space="preserve">Ponadto, automatyka kotłów Bosch Condens 2300iW wyposażona jest w 7 przycisków umożliwiających intuicyjne korzystanie z panelu sterowania, czytelny wyświetlacz LCD, wbudowaną automatykę pogodową z logiką dwupunktowej zmiany krzywej grzewczej. </w:t>
      </w:r>
      <w:r>
        <w:br/>
      </w:r>
      <w:r>
        <w:br/>
        <w:t>Logika menu nowej automatyki kotła i jej funkcjonalności zbudowane zostały w oparciu o opinie i oczekiwania użytkowników.</w:t>
      </w:r>
    </w:p>
    <w:p w:rsidR="00AA4320" w:rsidRDefault="00AA4320" w:rsidP="00AA4320">
      <w:pPr>
        <w:pStyle w:val="Nagwek4"/>
      </w:pPr>
      <w:r>
        <w:rPr>
          <w:rStyle w:val="Pogrubienie"/>
          <w:b/>
          <w:bCs/>
        </w:rPr>
        <w:t>Wysoki komfort ciepłej wody</w:t>
      </w:r>
    </w:p>
    <w:p w:rsidR="00AA4320" w:rsidRDefault="00AA4320" w:rsidP="00AA4320">
      <w:pPr>
        <w:pStyle w:val="NormalnyWeb"/>
      </w:pPr>
      <w:r>
        <w:t>Bosch Condens GC2300iW to dwa modele jednofunkcyjne i jeden model dwufunkcyjny.</w:t>
      </w:r>
      <w:r>
        <w:br/>
      </w:r>
      <w:r>
        <w:br/>
        <w:t xml:space="preserve">Modele jednofunkcyjne przeznaczone są do ogrzewania i fabrycznie przygotowane do współpracy z zasobnikami ciepłej wody. Model dwufunkcyjny do ogrzewania i ciepłej wody wyposażony jest w wymiennik płytowy o dużej wydajności zapewniający wysoki komfort c.w.u. </w:t>
      </w:r>
      <w:r>
        <w:rPr>
          <w:rFonts w:ascii="MS Mincho" w:eastAsia="MS Mincho" w:hAnsi="MS Mincho" w:cs="MS Mincho" w:hint="eastAsia"/>
        </w:rPr>
        <w:t>★★★</w:t>
      </w:r>
      <w:r>
        <w:t xml:space="preserve"> (maks. wg EN 13203-1) oraz wydajność 12,2 l/min (wg EN 13203-1, dla ΔT=30K).</w:t>
      </w:r>
    </w:p>
    <w:p w:rsidR="00AA4320" w:rsidRDefault="00AA4320" w:rsidP="00AA4320">
      <w:pPr>
        <w:pStyle w:val="Nagwek4"/>
      </w:pPr>
      <w:r>
        <w:rPr>
          <w:rStyle w:val="Pogrubienie"/>
          <w:b/>
          <w:bCs/>
        </w:rPr>
        <w:t>Oszczędna i ekonomiczna praca</w:t>
      </w:r>
    </w:p>
    <w:p w:rsidR="00AA4320" w:rsidRDefault="00AA4320" w:rsidP="00AA4320">
      <w:pPr>
        <w:pStyle w:val="NormalnyWeb"/>
      </w:pPr>
      <w:r>
        <w:t>Ze względu na szeroki zakres modulacji - w zależności od modelu nawet ponad 1:8,5 - kocioł ten może oszczędnie produkować ciepło dla potrzeb ogrzewania i podgrzewania wody zapewniając wysoki komfort użytkowania.</w:t>
      </w:r>
      <w:r>
        <w:br/>
      </w:r>
      <w:r>
        <w:br/>
      </w:r>
      <w:r>
        <w:lastRenderedPageBreak/>
        <w:t xml:space="preserve">Wysoka klasa ErP A efektywności energetycznej dla potrzeb ogrzewania może być z dodatkowo podniesiona do klasy A+ dzięki zastosowaniu regulatora CW400 lub systemu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7"/>
        <w:gridCol w:w="1735"/>
      </w:tblGrid>
      <w:tr w:rsidR="00480567" w:rsidTr="0048056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Bosch Condens GC2300iW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GC2300iW 24C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Kocioł kondensacyjny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TAK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Ogrzewacz wielofunkcyjny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TAK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Znamionowa moc cieplna Prated [kW]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24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Sezonowa efektywność energetyczna ogrzewania pomieszczeń ηS [%]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94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Klasa efektywności energetycznej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A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Poziom mocy akustycznej Lwa [dB]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44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Deklarowany profil obciążeń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XL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Efektywność energetyczna podgrzewania wody ηwh [%]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85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Klasa efektywności energetycznej podgrzewania wody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A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Pogrubienie"/>
              </w:rPr>
              <w:t>Dane techniczne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/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Zawór trójdrogowy do wsp. z zasobnikiem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-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Nominalna moc cieplna 40/30°C [kW]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3,4 - 25,2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Nominalna moc cieplna 80/60°C [kW]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3,0 - 24,0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Maksymalna moc dla c.w.u. [kW]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25,0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Pompa obiegowa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elektroniczna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Naczynie wzbiorcze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6 l/0,75 bar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Króciec spalin Ø [mm]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80/125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Wymiary wys./szer./głęb. [mm]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713/400/300</w:t>
            </w:r>
          </w:p>
        </w:tc>
      </w:tr>
      <w:tr w:rsidR="00480567" w:rsidTr="00480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Masa [kg]</w:t>
            </w:r>
          </w:p>
        </w:tc>
        <w:tc>
          <w:tcPr>
            <w:tcW w:w="0" w:type="auto"/>
            <w:vAlign w:val="center"/>
            <w:hideMark/>
          </w:tcPr>
          <w:p w:rsidR="00480567" w:rsidRDefault="00480567">
            <w:r>
              <w:rPr>
                <w:rStyle w:val="darkgrey"/>
              </w:rPr>
              <w:t>36</w:t>
            </w:r>
          </w:p>
        </w:tc>
      </w:tr>
    </w:tbl>
    <w:p w:rsidR="00AA4320" w:rsidRDefault="00AA4320" w:rsidP="00AA4320">
      <w:pPr>
        <w:pStyle w:val="link"/>
      </w:pPr>
    </w:p>
    <w:p w:rsidR="00AA4320" w:rsidRDefault="00AA4320" w:rsidP="00AA4320">
      <w:r>
        <w:t xml:space="preserve">  </w:t>
      </w:r>
    </w:p>
    <w:p w:rsidR="009F4C6C" w:rsidRDefault="009F4C6C"/>
    <w:sectPr w:rsidR="009F4C6C" w:rsidSect="009F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4320"/>
    <w:rsid w:val="00480567"/>
    <w:rsid w:val="00533FB1"/>
    <w:rsid w:val="006C511C"/>
    <w:rsid w:val="009F4C6C"/>
    <w:rsid w:val="00AA4320"/>
    <w:rsid w:val="00D11756"/>
    <w:rsid w:val="00DC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6C"/>
  </w:style>
  <w:style w:type="paragraph" w:styleId="Nagwek2">
    <w:name w:val="heading 2"/>
    <w:basedOn w:val="Normalny"/>
    <w:link w:val="Nagwek2Znak"/>
    <w:uiPriority w:val="9"/>
    <w:qFormat/>
    <w:rsid w:val="00AA4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4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43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A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43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AA4320"/>
    <w:rPr>
      <w:b/>
      <w:bCs/>
    </w:rPr>
  </w:style>
  <w:style w:type="paragraph" w:customStyle="1" w:styleId="link">
    <w:name w:val="link"/>
    <w:basedOn w:val="Normalny"/>
    <w:rsid w:val="00AA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4320"/>
    <w:rPr>
      <w:color w:val="0000FF"/>
      <w:u w:val="single"/>
    </w:rPr>
  </w:style>
  <w:style w:type="character" w:customStyle="1" w:styleId="darkgrey">
    <w:name w:val="darkgrey"/>
    <w:basedOn w:val="Domylnaczcionkaakapitu"/>
    <w:rsid w:val="00AA4320"/>
  </w:style>
  <w:style w:type="paragraph" w:styleId="Tekstdymka">
    <w:name w:val="Balloon Text"/>
    <w:basedOn w:val="Normalny"/>
    <w:link w:val="TekstdymkaZnak"/>
    <w:uiPriority w:val="99"/>
    <w:semiHidden/>
    <w:unhideWhenUsed/>
    <w:rsid w:val="00AA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51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518">
          <w:marLeft w:val="1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60">
          <w:marLeft w:val="1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909">
          <w:marLeft w:val="1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1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16">
          <w:marLeft w:val="1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621">
          <w:marLeft w:val="1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2019-10-29T16:32:00Z</dcterms:created>
  <dcterms:modified xsi:type="dcterms:W3CDTF">2019-10-29T17:22:00Z</dcterms:modified>
</cp:coreProperties>
</file>